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1296"/>
        <w:tblW w:w="8587" w:type="dxa"/>
        <w:tblLook w:val="04A0" w:firstRow="1" w:lastRow="0" w:firstColumn="1" w:lastColumn="0" w:noHBand="0" w:noVBand="1"/>
      </w:tblPr>
      <w:tblGrid>
        <w:gridCol w:w="5954"/>
        <w:gridCol w:w="1322"/>
        <w:gridCol w:w="1311"/>
      </w:tblGrid>
      <w:tr w:rsidR="002D2047" w:rsidRPr="00C51EBA" w14:paraId="400DF000" w14:textId="77777777" w:rsidTr="002D2047">
        <w:tc>
          <w:tcPr>
            <w:tcW w:w="5954" w:type="dxa"/>
          </w:tcPr>
          <w:p w14:paraId="1722B803" w14:textId="77777777" w:rsidR="002D2047" w:rsidRPr="002D2047" w:rsidRDefault="002D2047" w:rsidP="002D20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322" w:type="dxa"/>
          </w:tcPr>
          <w:p w14:paraId="21437AE5" w14:textId="77777777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</w:t>
            </w:r>
          </w:p>
          <w:p w14:paraId="34CE668E" w14:textId="77777777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Tarihi</w:t>
            </w:r>
          </w:p>
        </w:tc>
        <w:tc>
          <w:tcPr>
            <w:tcW w:w="1311" w:type="dxa"/>
          </w:tcPr>
          <w:p w14:paraId="6E9B60A0" w14:textId="77777777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</w:t>
            </w:r>
          </w:p>
          <w:p w14:paraId="2BFCF352" w14:textId="447F9C48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</w:p>
        </w:tc>
      </w:tr>
      <w:tr w:rsidR="002D2047" w:rsidRPr="00C51EBA" w14:paraId="0F5AD542" w14:textId="77777777" w:rsidTr="002D2047">
        <w:tc>
          <w:tcPr>
            <w:tcW w:w="5954" w:type="dxa"/>
          </w:tcPr>
          <w:p w14:paraId="71BD1779" w14:textId="29A4B19D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Laboratuvar Biyogüvenliği</w:t>
            </w:r>
          </w:p>
        </w:tc>
        <w:tc>
          <w:tcPr>
            <w:tcW w:w="1322" w:type="dxa"/>
          </w:tcPr>
          <w:p w14:paraId="23FD49C9" w14:textId="1721A961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11" w:type="dxa"/>
          </w:tcPr>
          <w:p w14:paraId="45046DF4" w14:textId="2358160B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D2047" w:rsidRPr="00C51EBA" w14:paraId="439E771F" w14:textId="77777777" w:rsidTr="002D2047">
        <w:tc>
          <w:tcPr>
            <w:tcW w:w="5954" w:type="dxa"/>
          </w:tcPr>
          <w:p w14:paraId="25BC5D10" w14:textId="171F8CC0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Teranostikler</w:t>
            </w:r>
            <w:proofErr w:type="spellEnd"/>
            <w:r w:rsidRPr="002D204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322" w:type="dxa"/>
          </w:tcPr>
          <w:p w14:paraId="456459B0" w14:textId="469F2AEB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11" w:type="dxa"/>
          </w:tcPr>
          <w:p w14:paraId="258A7391" w14:textId="616381E1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D2047" w:rsidRPr="00C51EBA" w14:paraId="06772D15" w14:textId="77777777" w:rsidTr="002D2047">
        <w:tc>
          <w:tcPr>
            <w:tcW w:w="5954" w:type="dxa"/>
          </w:tcPr>
          <w:p w14:paraId="314CABB7" w14:textId="73B94488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Hormonal</w:t>
            </w:r>
            <w:proofErr w:type="spellEnd"/>
            <w:r w:rsidRPr="002D2047">
              <w:rPr>
                <w:rFonts w:ascii="Times New Roman" w:hAnsi="Times New Roman" w:cs="Times New Roman"/>
                <w:sz w:val="24"/>
                <w:szCs w:val="24"/>
              </w:rPr>
              <w:t xml:space="preserve"> Senkronizasyon</w:t>
            </w:r>
          </w:p>
        </w:tc>
        <w:tc>
          <w:tcPr>
            <w:tcW w:w="1322" w:type="dxa"/>
          </w:tcPr>
          <w:p w14:paraId="570E7248" w14:textId="0C1D4EDE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11" w:type="dxa"/>
          </w:tcPr>
          <w:p w14:paraId="138C07ED" w14:textId="69C4C6B4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2D2047" w:rsidRPr="00C51EBA" w14:paraId="46D9482B" w14:textId="77777777" w:rsidTr="002D2047">
        <w:tc>
          <w:tcPr>
            <w:tcW w:w="5954" w:type="dxa"/>
          </w:tcPr>
          <w:p w14:paraId="2509290A" w14:textId="46C59C7D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Büyüme Faktörleri</w:t>
            </w:r>
          </w:p>
        </w:tc>
        <w:tc>
          <w:tcPr>
            <w:tcW w:w="1322" w:type="dxa"/>
          </w:tcPr>
          <w:p w14:paraId="7DE7C64D" w14:textId="27163F84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11" w:type="dxa"/>
          </w:tcPr>
          <w:p w14:paraId="16D6541D" w14:textId="2E4B9AD4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D2047" w:rsidRPr="00C51EBA" w14:paraId="4D47713E" w14:textId="77777777" w:rsidTr="002D2047">
        <w:tc>
          <w:tcPr>
            <w:tcW w:w="5954" w:type="dxa"/>
          </w:tcPr>
          <w:p w14:paraId="18B26C32" w14:textId="01DC347C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Biyomalzemelerin Karakterizasyonunda Enstrümental Analiz Teknikleri</w:t>
            </w:r>
          </w:p>
        </w:tc>
        <w:tc>
          <w:tcPr>
            <w:tcW w:w="1322" w:type="dxa"/>
          </w:tcPr>
          <w:p w14:paraId="238B3321" w14:textId="43F7CDDA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11" w:type="dxa"/>
          </w:tcPr>
          <w:p w14:paraId="4D781E97" w14:textId="57EA24DB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D2047" w:rsidRPr="00C51EBA" w14:paraId="701B2B0C" w14:textId="77777777" w:rsidTr="002D2047">
        <w:tc>
          <w:tcPr>
            <w:tcW w:w="5954" w:type="dxa"/>
          </w:tcPr>
          <w:p w14:paraId="48D02752" w14:textId="4FB97C15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Kanser Biyokimyası</w:t>
            </w:r>
          </w:p>
        </w:tc>
        <w:tc>
          <w:tcPr>
            <w:tcW w:w="1322" w:type="dxa"/>
          </w:tcPr>
          <w:p w14:paraId="22448A8C" w14:textId="1333C82D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311" w:type="dxa"/>
          </w:tcPr>
          <w:p w14:paraId="1F7C9440" w14:textId="53D2DF06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D2047" w:rsidRPr="00C51EBA" w14:paraId="6FEABE73" w14:textId="77777777" w:rsidTr="002D2047">
        <w:tc>
          <w:tcPr>
            <w:tcW w:w="5954" w:type="dxa"/>
          </w:tcPr>
          <w:p w14:paraId="5D4F5887" w14:textId="19DA03FA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Nörobiyokimya</w:t>
            </w:r>
            <w:proofErr w:type="spellEnd"/>
          </w:p>
        </w:tc>
        <w:tc>
          <w:tcPr>
            <w:tcW w:w="1322" w:type="dxa"/>
          </w:tcPr>
          <w:p w14:paraId="4501ABCD" w14:textId="7501391B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311" w:type="dxa"/>
          </w:tcPr>
          <w:p w14:paraId="62D29EE4" w14:textId="61D0D982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D2047" w:rsidRPr="00C51EBA" w14:paraId="1BA6BD64" w14:textId="77777777" w:rsidTr="002D2047">
        <w:tc>
          <w:tcPr>
            <w:tcW w:w="5954" w:type="dxa"/>
          </w:tcPr>
          <w:p w14:paraId="1B99250F" w14:textId="2312C539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Kanser Genetiği</w:t>
            </w:r>
          </w:p>
        </w:tc>
        <w:tc>
          <w:tcPr>
            <w:tcW w:w="1322" w:type="dxa"/>
          </w:tcPr>
          <w:p w14:paraId="01FBE007" w14:textId="159B60AF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1" w:type="dxa"/>
          </w:tcPr>
          <w:p w14:paraId="708E947E" w14:textId="04D8C9FB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D2047" w:rsidRPr="00C51EBA" w14:paraId="55FE70CE" w14:textId="77777777" w:rsidTr="002D2047">
        <w:tc>
          <w:tcPr>
            <w:tcW w:w="5954" w:type="dxa"/>
          </w:tcPr>
          <w:p w14:paraId="66BC6ADC" w14:textId="2224DA0D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Hücre Kültür Teknikleri</w:t>
            </w:r>
          </w:p>
        </w:tc>
        <w:tc>
          <w:tcPr>
            <w:tcW w:w="1322" w:type="dxa"/>
          </w:tcPr>
          <w:p w14:paraId="25420C45" w14:textId="0BC962B3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11" w:type="dxa"/>
          </w:tcPr>
          <w:p w14:paraId="4057BA16" w14:textId="47DC2F90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D2047" w:rsidRPr="00C51EBA" w14:paraId="38157FD6" w14:textId="77777777" w:rsidTr="002D2047">
        <w:tc>
          <w:tcPr>
            <w:tcW w:w="5954" w:type="dxa"/>
          </w:tcPr>
          <w:p w14:paraId="1D3A702C" w14:textId="57ADD8FF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Kalıtsal Hastalıkların Moleküler Patolojilerine Güncel Yaklaşımlar</w:t>
            </w:r>
          </w:p>
        </w:tc>
        <w:tc>
          <w:tcPr>
            <w:tcW w:w="1322" w:type="dxa"/>
          </w:tcPr>
          <w:p w14:paraId="758CD2C5" w14:textId="65198C8A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11" w:type="dxa"/>
          </w:tcPr>
          <w:p w14:paraId="626DF290" w14:textId="2031732F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2D2047" w:rsidRPr="00C51EBA" w14:paraId="51CAF29F" w14:textId="77777777" w:rsidTr="002D2047">
        <w:tc>
          <w:tcPr>
            <w:tcW w:w="5954" w:type="dxa"/>
          </w:tcPr>
          <w:p w14:paraId="3CBA8DDA" w14:textId="1C8B5476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 xml:space="preserve">Protein Temelli </w:t>
            </w:r>
            <w:proofErr w:type="spellStart"/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Biyomateryaller</w:t>
            </w:r>
            <w:proofErr w:type="spellEnd"/>
          </w:p>
        </w:tc>
        <w:tc>
          <w:tcPr>
            <w:tcW w:w="1322" w:type="dxa"/>
          </w:tcPr>
          <w:p w14:paraId="5BE0B08C" w14:textId="5E6EFB5D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1" w:type="dxa"/>
          </w:tcPr>
          <w:p w14:paraId="55E1C838" w14:textId="7E77AB0C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D2047" w:rsidRPr="00C51EBA" w14:paraId="4C84F5C2" w14:textId="77777777" w:rsidTr="002D2047">
        <w:tc>
          <w:tcPr>
            <w:tcW w:w="5954" w:type="dxa"/>
          </w:tcPr>
          <w:p w14:paraId="0A532C67" w14:textId="766BCA14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Biyoteknolojide Biyolojik Makromoleküller</w:t>
            </w:r>
          </w:p>
        </w:tc>
        <w:tc>
          <w:tcPr>
            <w:tcW w:w="1322" w:type="dxa"/>
          </w:tcPr>
          <w:p w14:paraId="33DB2710" w14:textId="4B2818A3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11" w:type="dxa"/>
          </w:tcPr>
          <w:p w14:paraId="79765AC3" w14:textId="6D7DDED7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D2047" w:rsidRPr="00C51EBA" w14:paraId="7D120279" w14:textId="77777777" w:rsidTr="002D2047">
        <w:tc>
          <w:tcPr>
            <w:tcW w:w="5954" w:type="dxa"/>
          </w:tcPr>
          <w:p w14:paraId="7D6759DF" w14:textId="7D42D88F" w:rsidR="002D2047" w:rsidRPr="002D2047" w:rsidRDefault="002D2047" w:rsidP="002D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Kitin Kaynakları ve Kullanım Alanları</w:t>
            </w:r>
          </w:p>
        </w:tc>
        <w:tc>
          <w:tcPr>
            <w:tcW w:w="1322" w:type="dxa"/>
          </w:tcPr>
          <w:p w14:paraId="00EFCA09" w14:textId="686FB254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11" w:type="dxa"/>
          </w:tcPr>
          <w:p w14:paraId="0A265EDD" w14:textId="4A2D3F31" w:rsidR="002D2047" w:rsidRPr="002D2047" w:rsidRDefault="002D2047" w:rsidP="002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14:paraId="5A3252D4" w14:textId="77777777" w:rsidR="002D2047" w:rsidRPr="002D2047" w:rsidRDefault="002D2047" w:rsidP="002D20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BİYOTEKNOLOJİ VE MOLEKÜLER BİYOLOJİ</w:t>
      </w:r>
    </w:p>
    <w:p w14:paraId="08A9F7F6" w14:textId="18E0D83C" w:rsidR="00114A68" w:rsidRDefault="002D2047" w:rsidP="002D20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D2047">
        <w:rPr>
          <w:rFonts w:asciiTheme="majorBidi" w:hAnsiTheme="majorBidi" w:cstheme="majorBidi"/>
          <w:b/>
          <w:bCs/>
          <w:sz w:val="24"/>
          <w:szCs w:val="24"/>
        </w:rPr>
        <w:t>2024-2025 GÜZ DÖNEMİ LİSANSÜSTÜ ARA SINAV PROGRAMI</w:t>
      </w:r>
    </w:p>
    <w:p w14:paraId="04D42694" w14:textId="77777777" w:rsidR="002D2047" w:rsidRPr="002D2047" w:rsidRDefault="002D20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2D2047" w:rsidRPr="002D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8B"/>
    <w:rsid w:val="00082E67"/>
    <w:rsid w:val="000D4668"/>
    <w:rsid w:val="000F2522"/>
    <w:rsid w:val="00114A68"/>
    <w:rsid w:val="00136948"/>
    <w:rsid w:val="00195681"/>
    <w:rsid w:val="001A5239"/>
    <w:rsid w:val="00201668"/>
    <w:rsid w:val="002B13EA"/>
    <w:rsid w:val="002D2047"/>
    <w:rsid w:val="003D2826"/>
    <w:rsid w:val="00494802"/>
    <w:rsid w:val="004E1937"/>
    <w:rsid w:val="004F2556"/>
    <w:rsid w:val="00503069"/>
    <w:rsid w:val="005C08A4"/>
    <w:rsid w:val="00665EDB"/>
    <w:rsid w:val="0068418B"/>
    <w:rsid w:val="006D186F"/>
    <w:rsid w:val="00B258E0"/>
    <w:rsid w:val="00B446AF"/>
    <w:rsid w:val="00C51EBA"/>
    <w:rsid w:val="00C86A51"/>
    <w:rsid w:val="00C91474"/>
    <w:rsid w:val="00D733B9"/>
    <w:rsid w:val="00D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87F8"/>
  <w15:chartTrackingRefBased/>
  <w15:docId w15:val="{670A1651-CF1C-4A63-982F-4BD658F9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6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 Laptop Store</dc:creator>
  <cp:keywords/>
  <dc:description/>
  <cp:lastModifiedBy>Bahar Akyuz Yilmaz</cp:lastModifiedBy>
  <cp:revision>2</cp:revision>
  <dcterms:created xsi:type="dcterms:W3CDTF">2024-11-13T10:28:00Z</dcterms:created>
  <dcterms:modified xsi:type="dcterms:W3CDTF">2024-11-13T10:28:00Z</dcterms:modified>
</cp:coreProperties>
</file>